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8E" w:rsidRDefault="00CE798E" w:rsidP="00CE798E">
      <w:pPr>
        <w:spacing w:after="160" w:line="252" w:lineRule="auto"/>
      </w:pPr>
      <w:r>
        <w:t xml:space="preserve">Clark will be hosting </w:t>
      </w:r>
      <w:proofErr w:type="spellStart"/>
      <w:r>
        <w:rPr>
          <w:b/>
          <w:bCs/>
          <w:color w:val="7030A0"/>
        </w:rPr>
        <w:t>Tecknow</w:t>
      </w:r>
      <w:proofErr w:type="spellEnd"/>
      <w:r>
        <w:rPr>
          <w:b/>
          <w:bCs/>
          <w:color w:val="7030A0"/>
        </w:rPr>
        <w:t xml:space="preserve"> camp</w:t>
      </w:r>
      <w:r>
        <w:rPr>
          <w:color w:val="7030A0"/>
        </w:rPr>
        <w:t xml:space="preserve"> </w:t>
      </w:r>
      <w:r>
        <w:t xml:space="preserve">again this summer for those of you with younger siblings, cousins, neighbors, </w:t>
      </w:r>
      <w:proofErr w:type="spellStart"/>
      <w:r>
        <w:t>etc</w:t>
      </w:r>
      <w:proofErr w:type="spellEnd"/>
      <w:r>
        <w:t>… see attached for info.</w:t>
      </w:r>
    </w:p>
    <w:p w:rsidR="00CE798E" w:rsidRDefault="00CE798E" w:rsidP="00CE798E">
      <w:pPr>
        <w:spacing w:after="160" w:line="252" w:lineRule="auto"/>
      </w:pPr>
      <w:r>
        <w:rPr>
          <w:b/>
          <w:bCs/>
          <w:color w:val="FF0000"/>
        </w:rPr>
        <w:t>Jewelry was left behind at prom</w:t>
      </w:r>
      <w:r>
        <w:t>--- identify it for Ms. Jones and you can have it back!</w:t>
      </w:r>
    </w:p>
    <w:p w:rsidR="00CE798E" w:rsidRDefault="00CE798E" w:rsidP="00CE798E">
      <w:pPr>
        <w:spacing w:after="160" w:line="252" w:lineRule="auto"/>
      </w:pPr>
      <w:r>
        <w:rPr>
          <w:b/>
          <w:bCs/>
          <w:color w:val="7F6000"/>
        </w:rPr>
        <w:t>IRSC textbooks</w:t>
      </w:r>
      <w:r>
        <w:rPr>
          <w:color w:val="7F6000"/>
        </w:rPr>
        <w:t xml:space="preserve"> </w:t>
      </w:r>
      <w:r>
        <w:t>are due now.  The textbook room will be open next week or drop off on the cart in the front office.</w:t>
      </w:r>
    </w:p>
    <w:p w:rsidR="00CE798E" w:rsidRDefault="00CE798E" w:rsidP="00CE798E">
      <w:pPr>
        <w:spacing w:after="160" w:line="252" w:lineRule="auto"/>
      </w:pPr>
      <w:r>
        <w:rPr>
          <w:b/>
          <w:bCs/>
          <w:color w:val="0070C0"/>
        </w:rPr>
        <w:t>FSA ELA testing for grade 10 is next week.</w:t>
      </w:r>
      <w:r>
        <w:rPr>
          <w:color w:val="0070C0"/>
        </w:rPr>
        <w:t xml:space="preserve"> </w:t>
      </w:r>
      <w:r>
        <w:t xml:space="preserve">Check the front office window for the TWO days you will be testing and don’t be late! Any issues, email </w:t>
      </w:r>
      <w:hyperlink r:id="rId4" w:history="1">
        <w:r>
          <w:rPr>
            <w:rStyle w:val="Hyperlink"/>
          </w:rPr>
          <w:t>ljudd@irsc.edu</w:t>
        </w:r>
      </w:hyperlink>
    </w:p>
    <w:p w:rsidR="00CE798E" w:rsidRDefault="00CE798E" w:rsidP="00CE798E">
      <w:pPr>
        <w:spacing w:after="160" w:line="252" w:lineRule="auto"/>
      </w:pPr>
      <w:r>
        <w:t xml:space="preserve">The </w:t>
      </w:r>
      <w:r>
        <w:rPr>
          <w:b/>
          <w:bCs/>
          <w:color w:val="660066"/>
        </w:rPr>
        <w:t>front desk</w:t>
      </w:r>
      <w:r>
        <w:t xml:space="preserve"> could use some volunteers for the remainder of the school year. See Mrs. Schubart.</w:t>
      </w:r>
    </w:p>
    <w:p w:rsidR="00CE798E" w:rsidRDefault="00CE798E" w:rsidP="00CE798E">
      <w:pPr>
        <w:spacing w:after="160" w:line="252" w:lineRule="auto"/>
      </w:pPr>
      <w:r>
        <w:t xml:space="preserve">Anyone with </w:t>
      </w:r>
      <w:r>
        <w:rPr>
          <w:b/>
          <w:bCs/>
          <w:color w:val="FA06DD"/>
        </w:rPr>
        <w:t>extra IRSC graduation tickets</w:t>
      </w:r>
      <w:r>
        <w:rPr>
          <w:color w:val="FA06DD"/>
        </w:rPr>
        <w:t>,</w:t>
      </w:r>
      <w:r>
        <w:rPr>
          <w:color w:val="0070C0"/>
        </w:rPr>
        <w:t xml:space="preserve"> </w:t>
      </w:r>
      <w:r>
        <w:t>please see Ms. Judd.  A couple students are looking for extras.</w:t>
      </w:r>
    </w:p>
    <w:p w:rsidR="00CE798E" w:rsidRDefault="00CE798E" w:rsidP="00CE798E">
      <w:pPr>
        <w:spacing w:after="160" w:line="252" w:lineRule="auto"/>
      </w:pPr>
      <w:r>
        <w:t xml:space="preserve">The </w:t>
      </w:r>
      <w:r>
        <w:rPr>
          <w:b/>
          <w:bCs/>
          <w:color w:val="92D050"/>
        </w:rPr>
        <w:t>Chastain café is closed for the summer</w:t>
      </w:r>
      <w:r>
        <w:t>. Sandwiches and salads will be available at the bookstore.</w:t>
      </w:r>
    </w:p>
    <w:p w:rsidR="00CE798E" w:rsidRDefault="00CE798E" w:rsidP="00CE798E">
      <w:pPr>
        <w:spacing w:after="160" w:line="252" w:lineRule="auto"/>
      </w:pPr>
      <w:r>
        <w:t xml:space="preserve">The </w:t>
      </w:r>
      <w:r>
        <w:rPr>
          <w:b/>
          <w:bCs/>
          <w:color w:val="70AD47"/>
        </w:rPr>
        <w:t>Dupuis service learning class</w:t>
      </w:r>
      <w:r>
        <w:rPr>
          <w:color w:val="70AD47"/>
        </w:rPr>
        <w:t xml:space="preserve"> </w:t>
      </w:r>
      <w:r>
        <w:t xml:space="preserve">with IRSC and SFWMD and FAU concluded with a presentation of their findings last week.  Students had fun while conducting research that helps with land management at Dupuis Management Area in Western Martin County.  Space is available for the </w:t>
      </w:r>
      <w:proofErr w:type="spellStart"/>
      <w:r>
        <w:t>year long</w:t>
      </w:r>
      <w:proofErr w:type="spellEnd"/>
      <w:r>
        <w:t xml:space="preserve"> class next year… sign up with Ms. Jones. </w:t>
      </w:r>
    </w:p>
    <w:p w:rsidR="00CE798E" w:rsidRDefault="00CE798E" w:rsidP="00CE798E">
      <w:pPr>
        <w:spacing w:after="160" w:line="252" w:lineRule="auto"/>
      </w:pPr>
      <w:r>
        <w:rPr>
          <w:noProof/>
        </w:rPr>
        <w:drawing>
          <wp:inline distT="0" distB="0" distL="0" distR="0">
            <wp:extent cx="2124075" cy="1619250"/>
            <wp:effectExtent l="0" t="0" r="9525" b="0"/>
            <wp:docPr id="2" name="Picture 2" descr="Legacy 2018 - group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gacy 2018 - group pi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8E" w:rsidRDefault="00CE798E" w:rsidP="00CE798E">
      <w:pPr>
        <w:spacing w:after="160" w:line="252" w:lineRule="auto"/>
        <w:rPr>
          <w:b/>
          <w:bCs/>
          <w:u w:val="single"/>
        </w:rPr>
      </w:pPr>
      <w:r>
        <w:rPr>
          <w:b/>
          <w:bCs/>
          <w:u w:val="single"/>
        </w:rPr>
        <w:t>This week’s random acts of character and kindness:</w:t>
      </w:r>
    </w:p>
    <w:p w:rsidR="00CE798E" w:rsidRDefault="00CE798E" w:rsidP="00CE798E">
      <w:pPr>
        <w:spacing w:after="160" w:line="252" w:lineRule="auto"/>
      </w:pPr>
      <w:r>
        <w:t xml:space="preserve">A HUGE thanks to </w:t>
      </w:r>
      <w:r>
        <w:rPr>
          <w:b/>
          <w:bCs/>
        </w:rPr>
        <w:t>Jimmy Peterson</w:t>
      </w:r>
      <w:r>
        <w:t xml:space="preserve"> for being trustworthy, responsible, and caring by transporting the bowling alley for UNICEF to </w:t>
      </w:r>
      <w:proofErr w:type="spellStart"/>
      <w:r>
        <w:t>Waterfest</w:t>
      </w:r>
      <w:proofErr w:type="spellEnd"/>
      <w:r>
        <w:t xml:space="preserve"> this weekend.</w:t>
      </w:r>
    </w:p>
    <w:p w:rsidR="00CE798E" w:rsidRDefault="00CE798E" w:rsidP="00CE798E">
      <w:pPr>
        <w:spacing w:after="160" w:line="252" w:lineRule="auto"/>
      </w:pPr>
      <w:r>
        <w:rPr>
          <w:b/>
          <w:bCs/>
        </w:rPr>
        <w:t>Daniel Burns</w:t>
      </w:r>
      <w:r>
        <w:t xml:space="preserve"> for finding and turning in a laptop this morning.</w:t>
      </w:r>
    </w:p>
    <w:p w:rsidR="00CE798E" w:rsidRDefault="00CE798E" w:rsidP="00CE798E">
      <w:pPr>
        <w:spacing w:after="160" w:line="252" w:lineRule="auto"/>
      </w:pPr>
      <w:r>
        <w:rPr>
          <w:b/>
          <w:bCs/>
        </w:rPr>
        <w:t>Julia Howe</w:t>
      </w:r>
      <w:r>
        <w:t xml:space="preserve"> for pulling over and getting an injured bird out of the way.</w:t>
      </w:r>
    </w:p>
    <w:p w:rsidR="00CE798E" w:rsidRDefault="00CE798E" w:rsidP="00CE798E">
      <w:pPr>
        <w:spacing w:after="160" w:line="252" w:lineRule="auto"/>
      </w:pPr>
      <w:r>
        <w:rPr>
          <w:b/>
          <w:bCs/>
        </w:rPr>
        <w:t xml:space="preserve">Sebastian Irizarry </w:t>
      </w:r>
      <w:r>
        <w:t>for jumping in and translating a call when our bilingual staff was unavailable…. He was very respectful, responsible, and helpful!</w:t>
      </w:r>
    </w:p>
    <w:p w:rsidR="00CE798E" w:rsidRDefault="00CE798E" w:rsidP="00CE798E">
      <w:pPr>
        <w:spacing w:after="160" w:line="252" w:lineRule="auto"/>
        <w:rPr>
          <w:b/>
          <w:bCs/>
        </w:rPr>
      </w:pPr>
      <w:r>
        <w:rPr>
          <w:b/>
          <w:bCs/>
          <w:color w:val="00B050"/>
          <w:sz w:val="28"/>
          <w:szCs w:val="28"/>
        </w:rPr>
        <w:t xml:space="preserve">Class of 2018 </w:t>
      </w:r>
      <w:r>
        <w:rPr>
          <w:b/>
          <w:bCs/>
        </w:rPr>
        <w:t>is on the move! Look at where they have been accepted and many with scholarships!</w:t>
      </w:r>
    </w:p>
    <w:p w:rsidR="00CE798E" w:rsidRDefault="00CE798E" w:rsidP="00CE798E">
      <w:pPr>
        <w:spacing w:line="252" w:lineRule="auto"/>
      </w:pPr>
      <w:r>
        <w:rPr>
          <w:rFonts w:eastAsia="Times New Roman"/>
          <w:b/>
          <w:bCs/>
        </w:rPr>
        <w:br w:type="page"/>
      </w:r>
      <w:r>
        <w:lastRenderedPageBreak/>
        <w:t>Barry University</w:t>
      </w:r>
    </w:p>
    <w:p w:rsidR="00CE798E" w:rsidRDefault="00CE798E" w:rsidP="00CE798E">
      <w:pPr>
        <w:spacing w:line="252" w:lineRule="auto"/>
      </w:pPr>
      <w:r>
        <w:t>Coastal Carolina University</w:t>
      </w:r>
    </w:p>
    <w:p w:rsidR="00CE798E" w:rsidRDefault="00CE798E" w:rsidP="00CE798E">
      <w:pPr>
        <w:spacing w:line="252" w:lineRule="auto"/>
      </w:pPr>
      <w:r>
        <w:t>Boston University</w:t>
      </w:r>
    </w:p>
    <w:p w:rsidR="00CE798E" w:rsidRDefault="00CE798E" w:rsidP="00CE798E">
      <w:pPr>
        <w:spacing w:line="252" w:lineRule="auto"/>
      </w:pPr>
      <w:r>
        <w:t>Clemson University</w:t>
      </w:r>
    </w:p>
    <w:p w:rsidR="00CE798E" w:rsidRDefault="00CE798E" w:rsidP="00CE798E">
      <w:pPr>
        <w:spacing w:line="252" w:lineRule="auto"/>
      </w:pPr>
      <w:r>
        <w:t>Eckerd College</w:t>
      </w:r>
    </w:p>
    <w:p w:rsidR="00CE798E" w:rsidRDefault="00CE798E" w:rsidP="00CE798E">
      <w:pPr>
        <w:spacing w:line="252" w:lineRule="auto"/>
      </w:pPr>
      <w:r>
        <w:t>FAU Honors College</w:t>
      </w:r>
    </w:p>
    <w:p w:rsidR="00CE798E" w:rsidRDefault="00CE798E" w:rsidP="00CE798E">
      <w:pPr>
        <w:spacing w:line="252" w:lineRule="auto"/>
      </w:pPr>
      <w:r>
        <w:t>Flagler College</w:t>
      </w:r>
    </w:p>
    <w:p w:rsidR="00CE798E" w:rsidRDefault="00CE798E" w:rsidP="00CE798E">
      <w:pPr>
        <w:spacing w:line="252" w:lineRule="auto"/>
      </w:pPr>
      <w:r>
        <w:t>Florida Atlantic University</w:t>
      </w:r>
    </w:p>
    <w:p w:rsidR="00CE798E" w:rsidRDefault="00CE798E" w:rsidP="00CE798E">
      <w:pPr>
        <w:spacing w:line="252" w:lineRule="auto"/>
      </w:pPr>
      <w:r>
        <w:t>Florida Gulf Coast University</w:t>
      </w:r>
    </w:p>
    <w:p w:rsidR="00CE798E" w:rsidRDefault="00CE798E" w:rsidP="00CE798E">
      <w:pPr>
        <w:spacing w:line="252" w:lineRule="auto"/>
      </w:pPr>
      <w:r>
        <w:t>Florida Institute of Technology</w:t>
      </w:r>
    </w:p>
    <w:p w:rsidR="00CE798E" w:rsidRDefault="00CE798E" w:rsidP="00CE798E">
      <w:pPr>
        <w:spacing w:line="252" w:lineRule="auto"/>
      </w:pPr>
      <w:r>
        <w:t>Florida International University</w:t>
      </w:r>
    </w:p>
    <w:p w:rsidR="00CE798E" w:rsidRDefault="00CE798E" w:rsidP="00CE798E">
      <w:pPr>
        <w:spacing w:line="252" w:lineRule="auto"/>
      </w:pPr>
      <w:r>
        <w:t>Florida Southern College</w:t>
      </w:r>
    </w:p>
    <w:p w:rsidR="00CE798E" w:rsidRDefault="00CE798E" w:rsidP="00CE798E">
      <w:pPr>
        <w:spacing w:line="252" w:lineRule="auto"/>
      </w:pPr>
      <w:r>
        <w:t>Florida State University</w:t>
      </w:r>
    </w:p>
    <w:p w:rsidR="00CE798E" w:rsidRDefault="00CE798E" w:rsidP="00CE798E">
      <w:pPr>
        <w:spacing w:line="252" w:lineRule="auto"/>
      </w:pPr>
      <w:r>
        <w:t>Hofstra University</w:t>
      </w:r>
    </w:p>
    <w:p w:rsidR="00CE798E" w:rsidRDefault="00CE798E" w:rsidP="00CE798E">
      <w:pPr>
        <w:spacing w:line="252" w:lineRule="auto"/>
      </w:pPr>
      <w:r>
        <w:t>Howard University</w:t>
      </w:r>
    </w:p>
    <w:p w:rsidR="00CE798E" w:rsidRDefault="00CE798E" w:rsidP="00CE798E">
      <w:pPr>
        <w:spacing w:line="252" w:lineRule="auto"/>
      </w:pPr>
      <w:r>
        <w:t>Jacksonville University</w:t>
      </w:r>
    </w:p>
    <w:p w:rsidR="00CE798E" w:rsidRDefault="00CE798E" w:rsidP="00CE798E">
      <w:pPr>
        <w:spacing w:line="252" w:lineRule="auto"/>
      </w:pPr>
      <w:r>
        <w:t>Liberty University</w:t>
      </w:r>
    </w:p>
    <w:p w:rsidR="00CE798E" w:rsidRDefault="00CE798E" w:rsidP="00CE798E">
      <w:pPr>
        <w:spacing w:line="252" w:lineRule="auto"/>
      </w:pPr>
      <w:r>
        <w:t>Louisiana State University</w:t>
      </w:r>
    </w:p>
    <w:p w:rsidR="00CE798E" w:rsidRDefault="00CE798E" w:rsidP="00CE798E">
      <w:pPr>
        <w:spacing w:line="252" w:lineRule="auto"/>
      </w:pPr>
      <w:r>
        <w:t>Lynn University</w:t>
      </w:r>
    </w:p>
    <w:p w:rsidR="00CE798E" w:rsidRDefault="00CE798E" w:rsidP="00CE798E">
      <w:pPr>
        <w:spacing w:line="252" w:lineRule="auto"/>
      </w:pPr>
      <w:r>
        <w:t>Manhattan College</w:t>
      </w:r>
    </w:p>
    <w:p w:rsidR="00CE798E" w:rsidRDefault="00CE798E" w:rsidP="00CE798E">
      <w:pPr>
        <w:spacing w:line="252" w:lineRule="auto"/>
      </w:pPr>
      <w:r>
        <w:t>Montana State University</w:t>
      </w:r>
    </w:p>
    <w:p w:rsidR="00CE798E" w:rsidRDefault="00CE798E" w:rsidP="00CE798E">
      <w:pPr>
        <w:spacing w:line="252" w:lineRule="auto"/>
      </w:pPr>
      <w:r>
        <w:t>New College of Florida</w:t>
      </w:r>
    </w:p>
    <w:p w:rsidR="00CE798E" w:rsidRDefault="00CE798E" w:rsidP="00CE798E">
      <w:pPr>
        <w:spacing w:line="252" w:lineRule="auto"/>
      </w:pPr>
      <w:r>
        <w:t>New Jersey Institute of Technology</w:t>
      </w:r>
    </w:p>
    <w:p w:rsidR="00CE798E" w:rsidRDefault="00CE798E" w:rsidP="00CE798E">
      <w:pPr>
        <w:spacing w:line="252" w:lineRule="auto"/>
      </w:pPr>
      <w:r>
        <w:t>Northeastern University</w:t>
      </w:r>
    </w:p>
    <w:p w:rsidR="00CE798E" w:rsidRDefault="00CE798E" w:rsidP="00CE798E">
      <w:pPr>
        <w:spacing w:line="252" w:lineRule="auto"/>
      </w:pPr>
      <w:r>
        <w:t>Nova Southeastern University</w:t>
      </w:r>
    </w:p>
    <w:p w:rsidR="00CE798E" w:rsidRDefault="00CE798E" w:rsidP="00CE798E">
      <w:pPr>
        <w:spacing w:line="252" w:lineRule="auto"/>
      </w:pPr>
      <w:r>
        <w:t>Palm Beach Atlantic University</w:t>
      </w:r>
    </w:p>
    <w:p w:rsidR="00CE798E" w:rsidRDefault="00CE798E" w:rsidP="00CE798E">
      <w:pPr>
        <w:spacing w:line="252" w:lineRule="auto"/>
      </w:pPr>
      <w:r>
        <w:t>Rensselaer Polytechnic Institute</w:t>
      </w:r>
    </w:p>
    <w:p w:rsidR="00CE798E" w:rsidRDefault="00CE798E" w:rsidP="00CE798E">
      <w:pPr>
        <w:spacing w:line="252" w:lineRule="auto"/>
      </w:pPr>
      <w:r>
        <w:t>Rochester Institute of Technology</w:t>
      </w:r>
    </w:p>
    <w:p w:rsidR="00CE798E" w:rsidRDefault="00CE798E" w:rsidP="00CE798E">
      <w:pPr>
        <w:spacing w:line="252" w:lineRule="auto"/>
      </w:pPr>
      <w:r>
        <w:t>Rollins College</w:t>
      </w:r>
    </w:p>
    <w:p w:rsidR="00CE798E" w:rsidRDefault="00CE798E" w:rsidP="00CE798E">
      <w:pPr>
        <w:spacing w:line="252" w:lineRule="auto"/>
      </w:pPr>
      <w:r>
        <w:t>Savannah College of Art &amp; Design</w:t>
      </w:r>
    </w:p>
    <w:p w:rsidR="00CE798E" w:rsidRDefault="00CE798E" w:rsidP="00CE798E">
      <w:pPr>
        <w:spacing w:line="252" w:lineRule="auto"/>
      </w:pPr>
      <w:r>
        <w:t>Southeastern University</w:t>
      </w:r>
    </w:p>
    <w:p w:rsidR="00CE798E" w:rsidRDefault="00CE798E" w:rsidP="00CE798E">
      <w:pPr>
        <w:spacing w:line="252" w:lineRule="auto"/>
      </w:pPr>
      <w:r>
        <w:t>Stetson University</w:t>
      </w:r>
    </w:p>
    <w:p w:rsidR="00CE798E" w:rsidRDefault="00CE798E" w:rsidP="00CE798E">
      <w:pPr>
        <w:spacing w:line="252" w:lineRule="auto"/>
      </w:pPr>
      <w:r>
        <w:t>Texas A&amp;M</w:t>
      </w:r>
    </w:p>
    <w:p w:rsidR="00CE798E" w:rsidRDefault="00CE798E" w:rsidP="00CE798E">
      <w:pPr>
        <w:spacing w:line="252" w:lineRule="auto"/>
      </w:pPr>
      <w:r>
        <w:t>The Art Institute of Ft. Lauderdale</w:t>
      </w:r>
    </w:p>
    <w:p w:rsidR="00CE798E" w:rsidRDefault="00CE798E" w:rsidP="00CE798E">
      <w:pPr>
        <w:spacing w:line="252" w:lineRule="auto"/>
      </w:pPr>
      <w:r>
        <w:t>Thomas Jefferson University</w:t>
      </w:r>
    </w:p>
    <w:p w:rsidR="00CE798E" w:rsidRDefault="00CE798E" w:rsidP="00CE798E">
      <w:pPr>
        <w:spacing w:line="252" w:lineRule="auto"/>
      </w:pPr>
      <w:r>
        <w:t>Tulane University</w:t>
      </w:r>
    </w:p>
    <w:p w:rsidR="00CE798E" w:rsidRDefault="00CE798E" w:rsidP="00CE798E">
      <w:pPr>
        <w:spacing w:line="252" w:lineRule="auto"/>
      </w:pPr>
      <w:r>
        <w:t>U.S. Navy</w:t>
      </w:r>
    </w:p>
    <w:p w:rsidR="00CE798E" w:rsidRDefault="00CE798E" w:rsidP="00CE798E">
      <w:pPr>
        <w:spacing w:line="252" w:lineRule="auto"/>
      </w:pPr>
      <w:r>
        <w:t>University of Bradford</w:t>
      </w:r>
    </w:p>
    <w:p w:rsidR="00CE798E" w:rsidRDefault="00CE798E" w:rsidP="00CE798E">
      <w:pPr>
        <w:spacing w:line="252" w:lineRule="auto"/>
      </w:pPr>
      <w:r>
        <w:t>University of California, Los Angeles (UCLA)</w:t>
      </w:r>
    </w:p>
    <w:p w:rsidR="00CE798E" w:rsidRDefault="00CE798E" w:rsidP="00CE798E">
      <w:pPr>
        <w:spacing w:line="252" w:lineRule="auto"/>
      </w:pPr>
      <w:r>
        <w:t>University of Central Florida</w:t>
      </w:r>
    </w:p>
    <w:p w:rsidR="00CE798E" w:rsidRDefault="00CE798E" w:rsidP="00CE798E">
      <w:pPr>
        <w:spacing w:line="252" w:lineRule="auto"/>
      </w:pPr>
      <w:r>
        <w:t>University of Denver</w:t>
      </w:r>
    </w:p>
    <w:p w:rsidR="00CE798E" w:rsidRDefault="00CE798E" w:rsidP="00CE798E">
      <w:pPr>
        <w:spacing w:line="252" w:lineRule="auto"/>
      </w:pPr>
      <w:r>
        <w:t>University of Florida</w:t>
      </w:r>
    </w:p>
    <w:p w:rsidR="00CE798E" w:rsidRDefault="00CE798E" w:rsidP="00CE798E">
      <w:pPr>
        <w:spacing w:line="252" w:lineRule="auto"/>
      </w:pPr>
      <w:r>
        <w:t>University of Kentucky</w:t>
      </w:r>
    </w:p>
    <w:p w:rsidR="00CE798E" w:rsidRDefault="00CE798E" w:rsidP="00CE798E">
      <w:pPr>
        <w:spacing w:line="252" w:lineRule="auto"/>
      </w:pPr>
      <w:r>
        <w:t>University of Louisville</w:t>
      </w:r>
    </w:p>
    <w:p w:rsidR="00CE798E" w:rsidRDefault="00CE798E" w:rsidP="00CE798E">
      <w:pPr>
        <w:spacing w:line="252" w:lineRule="auto"/>
      </w:pPr>
      <w:r>
        <w:t>University of Memphis</w:t>
      </w:r>
    </w:p>
    <w:p w:rsidR="00CE798E" w:rsidRDefault="00CE798E" w:rsidP="00CE798E">
      <w:pPr>
        <w:spacing w:line="252" w:lineRule="auto"/>
      </w:pPr>
      <w:r>
        <w:t>University of Miami</w:t>
      </w:r>
    </w:p>
    <w:p w:rsidR="00CE798E" w:rsidRDefault="00CE798E" w:rsidP="00CE798E">
      <w:pPr>
        <w:spacing w:line="252" w:lineRule="auto"/>
      </w:pPr>
      <w:r>
        <w:lastRenderedPageBreak/>
        <w:t>University of Missouri</w:t>
      </w:r>
    </w:p>
    <w:p w:rsidR="00CE798E" w:rsidRDefault="00CE798E" w:rsidP="00CE798E">
      <w:pPr>
        <w:spacing w:line="252" w:lineRule="auto"/>
      </w:pPr>
      <w:r>
        <w:t>University of North Carolina at Charlotte</w:t>
      </w:r>
    </w:p>
    <w:p w:rsidR="00CE798E" w:rsidRDefault="00CE798E" w:rsidP="00CE798E">
      <w:pPr>
        <w:spacing w:line="252" w:lineRule="auto"/>
      </w:pPr>
      <w:r>
        <w:t>University of North Carolina at Wilmington</w:t>
      </w:r>
    </w:p>
    <w:p w:rsidR="00CE798E" w:rsidRDefault="00CE798E" w:rsidP="00CE798E">
      <w:pPr>
        <w:spacing w:line="252" w:lineRule="auto"/>
      </w:pPr>
      <w:r>
        <w:t>University of North Florida</w:t>
      </w:r>
    </w:p>
    <w:p w:rsidR="00CE798E" w:rsidRDefault="00CE798E" w:rsidP="00CE798E">
      <w:pPr>
        <w:spacing w:line="252" w:lineRule="auto"/>
      </w:pPr>
      <w:r>
        <w:t>University of Pittsburgh</w:t>
      </w:r>
    </w:p>
    <w:p w:rsidR="00CE798E" w:rsidRDefault="00CE798E" w:rsidP="00CE798E">
      <w:pPr>
        <w:spacing w:line="252" w:lineRule="auto"/>
      </w:pPr>
      <w:r>
        <w:t>University of South Florida</w:t>
      </w:r>
    </w:p>
    <w:p w:rsidR="00CE798E" w:rsidRDefault="00CE798E" w:rsidP="00CE798E">
      <w:pPr>
        <w:spacing w:line="252" w:lineRule="auto"/>
      </w:pPr>
      <w:r>
        <w:t>University of Tampa</w:t>
      </w:r>
    </w:p>
    <w:p w:rsidR="00CE798E" w:rsidRDefault="00CE798E" w:rsidP="00CE798E">
      <w:pPr>
        <w:spacing w:line="252" w:lineRule="auto"/>
      </w:pPr>
      <w:r>
        <w:t>University of Tennessee</w:t>
      </w:r>
    </w:p>
    <w:p w:rsidR="00CE798E" w:rsidRDefault="00CE798E" w:rsidP="00CE798E">
      <w:pPr>
        <w:spacing w:line="252" w:lineRule="auto"/>
      </w:pPr>
      <w:r>
        <w:t>University of Tennessee - Martin</w:t>
      </w:r>
    </w:p>
    <w:p w:rsidR="00CE798E" w:rsidRDefault="00CE798E" w:rsidP="00CE798E">
      <w:pPr>
        <w:spacing w:line="252" w:lineRule="auto"/>
      </w:pPr>
      <w:r>
        <w:t>USF St. Petersburg</w:t>
      </w:r>
    </w:p>
    <w:p w:rsidR="00CE798E" w:rsidRDefault="00CE798E" w:rsidP="00CE798E">
      <w:pPr>
        <w:spacing w:line="252" w:lineRule="auto"/>
      </w:pPr>
      <w:r>
        <w:t>Washington &amp; Lee University</w:t>
      </w:r>
    </w:p>
    <w:p w:rsidR="00CE798E" w:rsidRDefault="00CE798E" w:rsidP="00CE798E">
      <w:pPr>
        <w:spacing w:line="252" w:lineRule="auto"/>
      </w:pPr>
      <w:r>
        <w:t>Washington State University</w:t>
      </w:r>
    </w:p>
    <w:p w:rsidR="00CE798E" w:rsidRDefault="00CE798E" w:rsidP="00CE798E">
      <w:pPr>
        <w:spacing w:line="252" w:lineRule="auto"/>
      </w:pPr>
      <w:r>
        <w:t>West Virginia University</w:t>
      </w:r>
    </w:p>
    <w:p w:rsidR="00CE798E" w:rsidRDefault="00CE798E" w:rsidP="00CE798E"/>
    <w:p w:rsidR="00CE798E" w:rsidRDefault="00CE798E" w:rsidP="00CE798E"/>
    <w:p w:rsidR="00CE798E" w:rsidRPr="00CE798E" w:rsidRDefault="00CE798E" w:rsidP="00CE798E">
      <w:pPr>
        <w:rPr>
          <w:b/>
          <w:bCs/>
          <w:color w:val="002060"/>
          <w:lang w:val="fr-FR"/>
        </w:rPr>
      </w:pPr>
      <w:r w:rsidRPr="00CE798E">
        <w:rPr>
          <w:b/>
          <w:bCs/>
          <w:color w:val="002060"/>
          <w:lang w:val="fr-FR"/>
        </w:rPr>
        <w:t>Leslie Judd, LMHC, Ed.S.</w:t>
      </w:r>
    </w:p>
    <w:p w:rsidR="00CE798E" w:rsidRDefault="00CE798E" w:rsidP="00CE798E">
      <w:r>
        <w:t>Assistant Director</w:t>
      </w:r>
    </w:p>
    <w:p w:rsidR="00CE798E" w:rsidRDefault="00CE798E" w:rsidP="00CE798E">
      <w:r>
        <w:t>Clark Advanced Learning Center</w:t>
      </w:r>
    </w:p>
    <w:p w:rsidR="00CE798E" w:rsidRDefault="00CE798E" w:rsidP="00CE798E">
      <w:r>
        <w:t>772.419.5758</w:t>
      </w:r>
    </w:p>
    <w:p w:rsidR="00CE798E" w:rsidRDefault="00CE798E" w:rsidP="00CE798E"/>
    <w:p w:rsidR="00CE798E" w:rsidRDefault="00CE798E" w:rsidP="00CE798E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At Clark, we Fully Believe In student success!</w:t>
      </w:r>
    </w:p>
    <w:p w:rsidR="00CE798E" w:rsidRDefault="00CE798E" w:rsidP="00CE798E"/>
    <w:p w:rsidR="00CE798E" w:rsidRDefault="00CE798E" w:rsidP="00CE798E">
      <w:r>
        <w:rPr>
          <w:noProof/>
        </w:rPr>
        <w:drawing>
          <wp:inline distT="0" distB="0" distL="0" distR="0">
            <wp:extent cx="1304925" cy="1171575"/>
            <wp:effectExtent l="0" t="0" r="9525" b="9525"/>
            <wp:docPr id="1" name="Picture 1" descr="CC! Logo 2015 20-Year Annivers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! Logo 2015 20-Year Anniversar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8E" w:rsidRDefault="00CE798E" w:rsidP="00CE798E"/>
    <w:p w:rsidR="00615613" w:rsidRDefault="00615613">
      <w:bookmarkStart w:id="0" w:name="_GoBack"/>
      <w:bookmarkEnd w:id="0"/>
    </w:p>
    <w:sectPr w:rsidR="0061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8E"/>
    <w:rsid w:val="00615613"/>
    <w:rsid w:val="00C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5F0B1-D372-486E-8EBA-78128AB6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9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9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3DE2F.BECD6F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10.jpg@01D3DE30.42DA5E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ljudd@irsc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McCrory</dc:creator>
  <cp:keywords/>
  <dc:description/>
  <cp:lastModifiedBy>Chris McCrory</cp:lastModifiedBy>
  <cp:revision>1</cp:revision>
  <dcterms:created xsi:type="dcterms:W3CDTF">2018-04-30T12:09:00Z</dcterms:created>
  <dcterms:modified xsi:type="dcterms:W3CDTF">2018-04-30T12:11:00Z</dcterms:modified>
</cp:coreProperties>
</file>